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93" w:rsidRDefault="000F29B5">
      <w:pPr>
        <w:rPr>
          <w:rFonts w:ascii="Times New Roman" w:hAnsi="Times New Roman" w:cs="Times New Roman"/>
          <w:b/>
          <w:sz w:val="24"/>
          <w:szCs w:val="24"/>
        </w:rPr>
      </w:pPr>
      <w:r w:rsidRPr="000F29B5">
        <w:rPr>
          <w:rFonts w:ascii="Times New Roman" w:hAnsi="Times New Roman" w:cs="Times New Roman"/>
          <w:b/>
          <w:sz w:val="24"/>
          <w:szCs w:val="24"/>
        </w:rPr>
        <w:t>Publications:</w:t>
      </w:r>
      <w:r w:rsidR="00D30093">
        <w:rPr>
          <w:rFonts w:ascii="Times New Roman" w:hAnsi="Times New Roman" w:cs="Times New Roman"/>
          <w:b/>
          <w:sz w:val="24"/>
          <w:szCs w:val="24"/>
        </w:rPr>
        <w:t xml:space="preserve"> 08</w:t>
      </w:r>
    </w:p>
    <w:p w:rsidR="00D30093" w:rsidRPr="00D30093" w:rsidRDefault="00D30093" w:rsidP="00D300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Divyashree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Sheshadri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Prakash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Janhavi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b/>
          <w:bCs/>
          <w:sz w:val="24"/>
          <w:szCs w:val="24"/>
          <w:lang/>
        </w:rPr>
        <w:t>Nanjundaswamy</w:t>
      </w:r>
      <w:proofErr w:type="spellEnd"/>
      <w:r w:rsidRPr="00D3009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V. Kumar</w:t>
      </w: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Bheemanakere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Kempaiah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Bettadaiah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and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Serva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Peddha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Muthukumar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. "Improved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bioavailablity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of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curcumin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by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derivatisation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with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isoleucine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in plasma and reproductive tissues of female rats is mainly due to altered affinity for p-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gp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transporter." Current Bioactive Compounds 19, no. 4 (2023): 86-93.</w:t>
      </w:r>
    </w:p>
    <w:p w:rsidR="00D30093" w:rsidRPr="00D30093" w:rsidRDefault="00D30093" w:rsidP="00D300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093" w:rsidRPr="00D30093" w:rsidRDefault="00D30093" w:rsidP="00D300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VJSML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Vinaykumar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L.,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Yogananda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K.C., </w:t>
      </w:r>
      <w:r w:rsidRPr="00D30093">
        <w:rPr>
          <w:rFonts w:ascii="Times New Roman" w:hAnsi="Times New Roman" w:cs="Times New Roman"/>
          <w:b/>
          <w:bCs/>
          <w:sz w:val="24"/>
          <w:szCs w:val="24"/>
          <w:lang/>
        </w:rPr>
        <w:t>Vijendra Kumar N</w:t>
      </w: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.,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Vidya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J.S. and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Mallesha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L. "Effects of gamma radiation on the electrical properties of biopolymer electrolyte."  </w:t>
      </w:r>
      <w:r w:rsidRPr="00D30093"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Research Journal of Chemistry and Environment, </w:t>
      </w:r>
      <w:r w:rsidRPr="00D30093">
        <w:rPr>
          <w:rFonts w:ascii="Times New Roman" w:hAnsi="Times New Roman" w:cs="Times New Roman"/>
          <w:sz w:val="24"/>
          <w:szCs w:val="24"/>
          <w:lang/>
        </w:rPr>
        <w:t>26, no. 8 (2022): 98-101.</w:t>
      </w:r>
    </w:p>
    <w:p w:rsidR="00D30093" w:rsidRPr="00D30093" w:rsidRDefault="00D30093" w:rsidP="00D300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093" w:rsidRPr="00D30093" w:rsidRDefault="00D30093" w:rsidP="00D300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Shanthamurthy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Chethan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D., Ana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Gimeno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Shani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Leviatan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Ben-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Arye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b/>
          <w:bCs/>
          <w:sz w:val="24"/>
          <w:szCs w:val="24"/>
          <w:lang/>
        </w:rPr>
        <w:t>Nanjundaswamy</w:t>
      </w:r>
      <w:proofErr w:type="spellEnd"/>
      <w:r w:rsidRPr="00D3009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Vijendra Kumar</w:t>
      </w: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Prashant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Jain,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Vered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Padler-Karavani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Jesús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Jiménez-Barbero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and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Ragahvendra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Kikkeri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>. "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Sulfation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Code and Conformational Plasticity of l-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Iduronic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Acid Homo-Oligosaccharides Mimic the Biological Functions of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Heparan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Sulfate." </w:t>
      </w:r>
      <w:r w:rsidRPr="00D30093">
        <w:rPr>
          <w:rFonts w:ascii="Times New Roman" w:hAnsi="Times New Roman" w:cs="Times New Roman"/>
          <w:i/>
          <w:iCs/>
          <w:sz w:val="24"/>
          <w:szCs w:val="24"/>
          <w:lang/>
        </w:rPr>
        <w:t>ACS Chemical Biology</w:t>
      </w: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16, no. 11 (2021): 2481-2489.</w:t>
      </w:r>
    </w:p>
    <w:p w:rsidR="00D30093" w:rsidRPr="00D30093" w:rsidRDefault="00D30093" w:rsidP="00D300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093" w:rsidRPr="00D30093" w:rsidRDefault="00D30093" w:rsidP="00D300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Shanthamurthy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Chethan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D.,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Shani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Leviatan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Ben-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Arye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D300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Nanjundaswamy</w:t>
      </w:r>
      <w:proofErr w:type="spellEnd"/>
      <w:r w:rsidRPr="00D300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Vijendra Kumar</w:t>
      </w:r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Sharon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Yehuda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Ron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Amon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Robert J. Woods,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Vered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Padler-Karavani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and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Raghavendra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Kikkeri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"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Heparan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Sulfate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Mimetics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Differentially Affect Homologous </w:t>
      </w:r>
      <w:proofErr w:type="spellStart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Chemokines</w:t>
      </w:r>
      <w:proofErr w:type="spellEnd"/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Attenuate Cancer Development." </w:t>
      </w:r>
      <w:r w:rsidRPr="00D3009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Medicinal Chemistry</w:t>
      </w:r>
      <w:r w:rsidRPr="00D3009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64, no. 6 (2021): 3367-3380. </w:t>
      </w:r>
    </w:p>
    <w:p w:rsidR="00D30093" w:rsidRPr="00D30093" w:rsidRDefault="00D30093" w:rsidP="00D300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093" w:rsidRPr="00D30093" w:rsidRDefault="00D30093" w:rsidP="00D300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D300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Nanjundaswamy</w:t>
      </w:r>
      <w:proofErr w:type="spellEnd"/>
      <w:r w:rsidRPr="00D300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Vijendra Kumar</w:t>
      </w: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SC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Santosh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Kumar, P.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Srinivas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and B. K.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Bettadaiah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. "An Improved Route to the Preparation of 6-, 8-, 10-Gingerols." Organic Preparations and Procedures International 47, no. 6 (2015): 443-448. </w:t>
      </w:r>
    </w:p>
    <w:p w:rsidR="00D30093" w:rsidRPr="00D30093" w:rsidRDefault="00D30093" w:rsidP="00D300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093" w:rsidRPr="00D30093" w:rsidRDefault="00D30093" w:rsidP="00D300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D300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Nanjundaswamy</w:t>
      </w:r>
      <w:proofErr w:type="spellEnd"/>
      <w:r w:rsidRPr="00D30093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Vijendra Kumar</w:t>
      </w: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Pushpa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S. Murthy,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Javagal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R.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Manjunatha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and B. K.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Bettadaiah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. "Synthesis and quorum sensing inhibitory activity of key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phenolic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compounds of ginger and their derivatives." Food chemistry 159 (2014): 451-457. </w:t>
      </w:r>
    </w:p>
    <w:p w:rsidR="00D30093" w:rsidRPr="00D30093" w:rsidRDefault="00D30093" w:rsidP="00D300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093" w:rsidRPr="00D30093" w:rsidRDefault="00D30093" w:rsidP="00D300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Kumar, S.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Chandrappa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Santosh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b/>
          <w:bCs/>
          <w:sz w:val="24"/>
          <w:szCs w:val="24"/>
          <w:lang/>
        </w:rPr>
        <w:t>Nanjundaswamy</w:t>
      </w:r>
      <w:proofErr w:type="spellEnd"/>
      <w:r w:rsidRPr="00D3009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Vijendra Kumar</w:t>
      </w: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Pullabhatla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Srinivas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and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Bheemanakere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Kempaiah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Bettadaiah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. "A convenient practical synthesis of alkyl and aryl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oxime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 esters." Synthesis 46, no. 14 (2014): 1847-1852. </w:t>
      </w:r>
    </w:p>
    <w:p w:rsidR="00D30093" w:rsidRPr="00D30093" w:rsidRDefault="00D30093" w:rsidP="00D3009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30093" w:rsidRPr="00D30093" w:rsidRDefault="00D30093" w:rsidP="00D300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D30093">
        <w:rPr>
          <w:rFonts w:ascii="Times New Roman" w:hAnsi="Times New Roman" w:cs="Times New Roman"/>
          <w:b/>
          <w:bCs/>
          <w:sz w:val="24"/>
          <w:szCs w:val="24"/>
          <w:lang/>
        </w:rPr>
        <w:t>Nanjundaswamy</w:t>
      </w:r>
      <w:proofErr w:type="spellEnd"/>
      <w:r w:rsidRPr="00D30093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 Vijendra Kumar</w:t>
      </w:r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P.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Srinivas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, and B. K.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Bettadaiah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. "New scalable and eco-friendly synthesis of </w:t>
      </w:r>
      <w:proofErr w:type="spellStart"/>
      <w:r w:rsidRPr="00D30093">
        <w:rPr>
          <w:rFonts w:ascii="Times New Roman" w:hAnsi="Times New Roman" w:cs="Times New Roman"/>
          <w:sz w:val="24"/>
          <w:szCs w:val="24"/>
          <w:lang/>
        </w:rPr>
        <w:t>gingerols</w:t>
      </w:r>
      <w:proofErr w:type="spellEnd"/>
      <w:r w:rsidRPr="00D30093">
        <w:rPr>
          <w:rFonts w:ascii="Times New Roman" w:hAnsi="Times New Roman" w:cs="Times New Roman"/>
          <w:sz w:val="24"/>
          <w:szCs w:val="24"/>
          <w:lang/>
        </w:rPr>
        <w:t xml:space="preserve">." Tetrahedron Letters 53, no. 24 (2012): 2993-2995. </w:t>
      </w:r>
    </w:p>
    <w:p w:rsidR="000F29B5" w:rsidRPr="00D30093" w:rsidRDefault="000F29B5" w:rsidP="00D30093">
      <w:pPr>
        <w:rPr>
          <w:rFonts w:ascii="Times New Roman" w:hAnsi="Times New Roman" w:cs="Times New Roman"/>
          <w:sz w:val="24"/>
          <w:szCs w:val="24"/>
        </w:rPr>
      </w:pPr>
    </w:p>
    <w:sectPr w:rsidR="000F29B5" w:rsidRPr="00D30093" w:rsidSect="001D6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Fangsong Std R">
    <w:altName w:val="Adobe Fangsong Std 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C52"/>
    <w:multiLevelType w:val="hybridMultilevel"/>
    <w:tmpl w:val="9A7AD74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E57B9"/>
    <w:multiLevelType w:val="hybridMultilevel"/>
    <w:tmpl w:val="2E386D16"/>
    <w:lvl w:ilvl="0" w:tplc="B6C65BC6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311CFC"/>
    <w:multiLevelType w:val="hybridMultilevel"/>
    <w:tmpl w:val="F9D06962"/>
    <w:lvl w:ilvl="0" w:tplc="5E544264">
      <w:start w:val="1"/>
      <w:numFmt w:val="decimal"/>
      <w:lvlText w:val="%1."/>
      <w:lvlJc w:val="left"/>
      <w:pPr>
        <w:ind w:left="491" w:hanging="272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67128F84">
      <w:numFmt w:val="bullet"/>
      <w:lvlText w:val="•"/>
      <w:lvlJc w:val="left"/>
      <w:pPr>
        <w:ind w:left="1448" w:hanging="272"/>
      </w:pPr>
      <w:rPr>
        <w:rFonts w:hint="default"/>
        <w:lang w:val="en-US" w:eastAsia="en-US" w:bidi="ar-SA"/>
      </w:rPr>
    </w:lvl>
    <w:lvl w:ilvl="2" w:tplc="2660A14C">
      <w:numFmt w:val="bullet"/>
      <w:lvlText w:val="•"/>
      <w:lvlJc w:val="left"/>
      <w:pPr>
        <w:ind w:left="2397" w:hanging="272"/>
      </w:pPr>
      <w:rPr>
        <w:rFonts w:hint="default"/>
        <w:lang w:val="en-US" w:eastAsia="en-US" w:bidi="ar-SA"/>
      </w:rPr>
    </w:lvl>
    <w:lvl w:ilvl="3" w:tplc="5A70E35C">
      <w:numFmt w:val="bullet"/>
      <w:lvlText w:val="•"/>
      <w:lvlJc w:val="left"/>
      <w:pPr>
        <w:ind w:left="3345" w:hanging="272"/>
      </w:pPr>
      <w:rPr>
        <w:rFonts w:hint="default"/>
        <w:lang w:val="en-US" w:eastAsia="en-US" w:bidi="ar-SA"/>
      </w:rPr>
    </w:lvl>
    <w:lvl w:ilvl="4" w:tplc="C8BEB898">
      <w:numFmt w:val="bullet"/>
      <w:lvlText w:val="•"/>
      <w:lvlJc w:val="left"/>
      <w:pPr>
        <w:ind w:left="4294" w:hanging="272"/>
      </w:pPr>
      <w:rPr>
        <w:rFonts w:hint="default"/>
        <w:lang w:val="en-US" w:eastAsia="en-US" w:bidi="ar-SA"/>
      </w:rPr>
    </w:lvl>
    <w:lvl w:ilvl="5" w:tplc="258CDE9A">
      <w:numFmt w:val="bullet"/>
      <w:lvlText w:val="•"/>
      <w:lvlJc w:val="left"/>
      <w:pPr>
        <w:ind w:left="5243" w:hanging="272"/>
      </w:pPr>
      <w:rPr>
        <w:rFonts w:hint="default"/>
        <w:lang w:val="en-US" w:eastAsia="en-US" w:bidi="ar-SA"/>
      </w:rPr>
    </w:lvl>
    <w:lvl w:ilvl="6" w:tplc="46907142">
      <w:numFmt w:val="bullet"/>
      <w:lvlText w:val="•"/>
      <w:lvlJc w:val="left"/>
      <w:pPr>
        <w:ind w:left="6191" w:hanging="272"/>
      </w:pPr>
      <w:rPr>
        <w:rFonts w:hint="default"/>
        <w:lang w:val="en-US" w:eastAsia="en-US" w:bidi="ar-SA"/>
      </w:rPr>
    </w:lvl>
    <w:lvl w:ilvl="7" w:tplc="5046DDEE">
      <w:numFmt w:val="bullet"/>
      <w:lvlText w:val="•"/>
      <w:lvlJc w:val="left"/>
      <w:pPr>
        <w:ind w:left="7140" w:hanging="272"/>
      </w:pPr>
      <w:rPr>
        <w:rFonts w:hint="default"/>
        <w:lang w:val="en-US" w:eastAsia="en-US" w:bidi="ar-SA"/>
      </w:rPr>
    </w:lvl>
    <w:lvl w:ilvl="8" w:tplc="9A620C62">
      <w:numFmt w:val="bullet"/>
      <w:lvlText w:val="•"/>
      <w:lvlJc w:val="left"/>
      <w:pPr>
        <w:ind w:left="8089" w:hanging="27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F29B5"/>
    <w:rsid w:val="000F29B5"/>
    <w:rsid w:val="001D6575"/>
    <w:rsid w:val="004962A0"/>
    <w:rsid w:val="00522019"/>
    <w:rsid w:val="005B75E3"/>
    <w:rsid w:val="00C41E51"/>
    <w:rsid w:val="00D30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5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F29B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0F29B5"/>
    <w:pPr>
      <w:autoSpaceDE w:val="0"/>
      <w:autoSpaceDN w:val="0"/>
      <w:adjustRightInd w:val="0"/>
      <w:spacing w:after="0" w:line="241" w:lineRule="atLeast"/>
    </w:pPr>
    <w:rPr>
      <w:rFonts w:ascii="Adobe Fangsong Std R" w:eastAsia="Calibri" w:hAnsi="Adobe Fangsong Std R" w:cs="Times New Roman"/>
      <w:sz w:val="24"/>
      <w:szCs w:val="24"/>
      <w:lang w:val="en-IN"/>
    </w:rPr>
  </w:style>
  <w:style w:type="character" w:customStyle="1" w:styleId="A1">
    <w:name w:val="A1"/>
    <w:uiPriority w:val="99"/>
    <w:rsid w:val="000F29B5"/>
    <w:rPr>
      <w:rFonts w:ascii="Arial" w:hAnsi="Arial" w:cs="Arial"/>
      <w:b/>
      <w:bCs/>
      <w:color w:val="000000"/>
      <w:sz w:val="16"/>
      <w:szCs w:val="16"/>
    </w:rPr>
  </w:style>
  <w:style w:type="character" w:customStyle="1" w:styleId="A5">
    <w:name w:val="A5"/>
    <w:uiPriority w:val="99"/>
    <w:rsid w:val="000F29B5"/>
    <w:rPr>
      <w:rFonts w:ascii="Arial" w:hAnsi="Arial" w:cs="Arial"/>
      <w:b/>
      <w:bCs/>
      <w:color w:val="000000"/>
      <w:sz w:val="9"/>
      <w:szCs w:val="9"/>
    </w:rPr>
  </w:style>
  <w:style w:type="paragraph" w:customStyle="1" w:styleId="Default">
    <w:name w:val="Default"/>
    <w:rsid w:val="000F29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0F29B5"/>
    <w:rPr>
      <w:b/>
      <w:bCs/>
      <w:color w:val="000000"/>
      <w:sz w:val="14"/>
      <w:szCs w:val="14"/>
    </w:rPr>
  </w:style>
  <w:style w:type="paragraph" w:styleId="BodyText">
    <w:name w:val="Body Text"/>
    <w:basedOn w:val="Normal"/>
    <w:link w:val="BodyTextChar"/>
    <w:uiPriority w:val="1"/>
    <w:qFormat/>
    <w:rsid w:val="004962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62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2061</Characters>
  <Application>Microsoft Office Word</Application>
  <DocSecurity>0</DocSecurity>
  <Lines>137</Lines>
  <Paragraphs>137</Paragraphs>
  <ScaleCrop>false</ScaleCrop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MALLESH</dc:creator>
  <cp:keywords/>
  <dc:description/>
  <cp:lastModifiedBy>MALLESH</cp:lastModifiedBy>
  <cp:revision>5</cp:revision>
  <dcterms:created xsi:type="dcterms:W3CDTF">2023-07-13T06:57:00Z</dcterms:created>
  <dcterms:modified xsi:type="dcterms:W3CDTF">2023-07-13T07:04:00Z</dcterms:modified>
</cp:coreProperties>
</file>